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40E" w:rsidRPr="002A4492" w:rsidRDefault="002A4492">
      <w:pPr>
        <w:rPr>
          <w:sz w:val="48"/>
          <w:szCs w:val="48"/>
        </w:rPr>
      </w:pPr>
      <w:r w:rsidRPr="002A4492">
        <w:rPr>
          <w:sz w:val="48"/>
          <w:szCs w:val="48"/>
        </w:rPr>
        <w:t>Fossilization Process</w:t>
      </w:r>
      <w:bookmarkStart w:id="0" w:name="_GoBack"/>
      <w:bookmarkEnd w:id="0"/>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t>The process of fossilization varies according to tissue type and external conditions.</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Permineralization</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drawing>
          <wp:inline distT="0" distB="0" distL="0" distR="0">
            <wp:extent cx="2095500" cy="2724150"/>
            <wp:effectExtent l="0" t="0" r="0" b="0"/>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724150"/>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Permineralized </w:t>
      </w:r>
      <w:hyperlink r:id="rId6" w:tooltip="Bryozoan" w:history="1">
        <w:r w:rsidRPr="002A4492">
          <w:rPr>
            <w:rFonts w:ascii="Arial" w:eastAsia="Times New Roman" w:hAnsi="Arial" w:cs="Arial"/>
            <w:color w:val="0B0080"/>
            <w:sz w:val="19"/>
            <w:szCs w:val="19"/>
            <w:u w:val="single"/>
          </w:rPr>
          <w:t>bryozoan</w:t>
        </w:r>
      </w:hyperlink>
      <w:r w:rsidRPr="002A4492">
        <w:rPr>
          <w:rFonts w:ascii="Arial" w:eastAsia="Times New Roman" w:hAnsi="Arial" w:cs="Arial"/>
          <w:color w:val="222222"/>
          <w:sz w:val="19"/>
          <w:szCs w:val="19"/>
        </w:rPr>
        <w:t> from the </w:t>
      </w:r>
      <w:hyperlink r:id="rId7" w:tooltip="Devonian" w:history="1">
        <w:r w:rsidRPr="002A4492">
          <w:rPr>
            <w:rFonts w:ascii="Arial" w:eastAsia="Times New Roman" w:hAnsi="Arial" w:cs="Arial"/>
            <w:color w:val="0B0080"/>
            <w:sz w:val="19"/>
            <w:szCs w:val="19"/>
            <w:u w:val="single"/>
          </w:rPr>
          <w:t>Devonian</w:t>
        </w:r>
      </w:hyperlink>
      <w:r w:rsidRPr="002A4492">
        <w:rPr>
          <w:rFonts w:ascii="Arial" w:eastAsia="Times New Roman" w:hAnsi="Arial" w:cs="Arial"/>
          <w:color w:val="222222"/>
          <w:sz w:val="19"/>
          <w:szCs w:val="19"/>
        </w:rPr>
        <w:t> of Wisconsin.</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hyperlink r:id="rId8" w:tooltip="Permineralization" w:history="1">
        <w:r w:rsidRPr="002A4492">
          <w:rPr>
            <w:rFonts w:ascii="Arial" w:eastAsia="Times New Roman" w:hAnsi="Arial" w:cs="Arial"/>
            <w:color w:val="0B0080"/>
            <w:sz w:val="21"/>
            <w:szCs w:val="21"/>
            <w:u w:val="single"/>
          </w:rPr>
          <w:t>Permineralization</w:t>
        </w:r>
      </w:hyperlink>
      <w:r w:rsidRPr="002A4492">
        <w:rPr>
          <w:rFonts w:ascii="Arial" w:eastAsia="Times New Roman" w:hAnsi="Arial" w:cs="Arial"/>
          <w:color w:val="222222"/>
          <w:sz w:val="21"/>
          <w:szCs w:val="21"/>
        </w:rPr>
        <w:t> is a process of fossilization that occurs when an organism is buried. The empty spaces within an organism (spaces filled with liquid or gas during life) become filled with mineral-rich </w:t>
      </w:r>
      <w:hyperlink r:id="rId9" w:tooltip="Groundwater" w:history="1">
        <w:r w:rsidRPr="002A4492">
          <w:rPr>
            <w:rFonts w:ascii="Arial" w:eastAsia="Times New Roman" w:hAnsi="Arial" w:cs="Arial"/>
            <w:color w:val="0B0080"/>
            <w:sz w:val="21"/>
            <w:szCs w:val="21"/>
            <w:u w:val="single"/>
          </w:rPr>
          <w:t>groundwater</w:t>
        </w:r>
      </w:hyperlink>
      <w:r w:rsidRPr="002A4492">
        <w:rPr>
          <w:rFonts w:ascii="Arial" w:eastAsia="Times New Roman" w:hAnsi="Arial" w:cs="Arial"/>
          <w:color w:val="222222"/>
          <w:sz w:val="21"/>
          <w:szCs w:val="21"/>
        </w:rPr>
        <w:t>. Minerals precipitate from the groundwater, occupying the empty spaces. This process can occur in very small spaces, such as within the </w:t>
      </w:r>
      <w:hyperlink r:id="rId10" w:tooltip="Cell wall" w:history="1">
        <w:r w:rsidRPr="002A4492">
          <w:rPr>
            <w:rFonts w:ascii="Arial" w:eastAsia="Times New Roman" w:hAnsi="Arial" w:cs="Arial"/>
            <w:color w:val="0B0080"/>
            <w:sz w:val="21"/>
            <w:szCs w:val="21"/>
            <w:u w:val="single"/>
          </w:rPr>
          <w:t>cell wall</w:t>
        </w:r>
      </w:hyperlink>
      <w:r w:rsidRPr="002A4492">
        <w:rPr>
          <w:rFonts w:ascii="Arial" w:eastAsia="Times New Roman" w:hAnsi="Arial" w:cs="Arial"/>
          <w:color w:val="222222"/>
          <w:sz w:val="21"/>
          <w:szCs w:val="21"/>
        </w:rPr>
        <w:t> of a </w:t>
      </w:r>
      <w:hyperlink r:id="rId11" w:tooltip="Plant cell" w:history="1">
        <w:r w:rsidRPr="002A4492">
          <w:rPr>
            <w:rFonts w:ascii="Arial" w:eastAsia="Times New Roman" w:hAnsi="Arial" w:cs="Arial"/>
            <w:color w:val="0B0080"/>
            <w:sz w:val="21"/>
            <w:szCs w:val="21"/>
            <w:u w:val="single"/>
          </w:rPr>
          <w:t>plant cell</w:t>
        </w:r>
      </w:hyperlink>
      <w:r w:rsidRPr="002A4492">
        <w:rPr>
          <w:rFonts w:ascii="Arial" w:eastAsia="Times New Roman" w:hAnsi="Arial" w:cs="Arial"/>
          <w:color w:val="222222"/>
          <w:sz w:val="21"/>
          <w:szCs w:val="21"/>
        </w:rPr>
        <w:t>. Small scale permineralization can produce very detailed fossils. For permineralization to occur, the organism must become covered by sediment soon after death, otherwise decay commences. The degree to which the remains are decayed when covered determines the later details of the fossil. Some fossils consist only of skeletal remains or teeth; other fossils contain traces of </w:t>
      </w:r>
      <w:hyperlink r:id="rId12" w:tooltip="Skin" w:history="1">
        <w:r w:rsidRPr="002A4492">
          <w:rPr>
            <w:rFonts w:ascii="Arial" w:eastAsia="Times New Roman" w:hAnsi="Arial" w:cs="Arial"/>
            <w:color w:val="0B0080"/>
            <w:sz w:val="21"/>
            <w:szCs w:val="21"/>
            <w:u w:val="single"/>
          </w:rPr>
          <w:t>skin</w:t>
        </w:r>
      </w:hyperlink>
      <w:r w:rsidRPr="002A4492">
        <w:rPr>
          <w:rFonts w:ascii="Arial" w:eastAsia="Times New Roman" w:hAnsi="Arial" w:cs="Arial"/>
          <w:color w:val="222222"/>
          <w:sz w:val="21"/>
          <w:szCs w:val="21"/>
        </w:rPr>
        <w:t>, </w:t>
      </w:r>
      <w:hyperlink r:id="rId13" w:tooltip="Feather" w:history="1">
        <w:r w:rsidRPr="002A4492">
          <w:rPr>
            <w:rFonts w:ascii="Arial" w:eastAsia="Times New Roman" w:hAnsi="Arial" w:cs="Arial"/>
            <w:color w:val="0B0080"/>
            <w:sz w:val="21"/>
            <w:szCs w:val="21"/>
            <w:u w:val="single"/>
          </w:rPr>
          <w:t>feathers</w:t>
        </w:r>
      </w:hyperlink>
      <w:r w:rsidRPr="002A4492">
        <w:rPr>
          <w:rFonts w:ascii="Arial" w:eastAsia="Times New Roman" w:hAnsi="Arial" w:cs="Arial"/>
          <w:color w:val="222222"/>
          <w:sz w:val="21"/>
          <w:szCs w:val="21"/>
        </w:rPr>
        <w:t> or even soft tissues. This is a form of </w:t>
      </w:r>
      <w:hyperlink r:id="rId14" w:tooltip="Diagenesis" w:history="1">
        <w:r w:rsidRPr="002A4492">
          <w:rPr>
            <w:rFonts w:ascii="Arial" w:eastAsia="Times New Roman" w:hAnsi="Arial" w:cs="Arial"/>
            <w:color w:val="0B0080"/>
            <w:sz w:val="21"/>
            <w:szCs w:val="21"/>
            <w:u w:val="single"/>
          </w:rPr>
          <w:t>diagenesis</w:t>
        </w:r>
      </w:hyperlink>
      <w:r w:rsidRPr="002A4492">
        <w:rPr>
          <w:rFonts w:ascii="Arial" w:eastAsia="Times New Roman" w:hAnsi="Arial" w:cs="Arial"/>
          <w:color w:val="222222"/>
          <w:sz w:val="21"/>
          <w:szCs w:val="21"/>
        </w:rPr>
        <w:t>.</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Casts and molds</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drawing>
          <wp:inline distT="0" distB="0" distL="0" distR="0">
            <wp:extent cx="2095500" cy="2085975"/>
            <wp:effectExtent l="0" t="0" r="0" b="952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External mold of a </w:t>
      </w:r>
      <w:hyperlink r:id="rId17" w:tooltip="Bivalvia" w:history="1">
        <w:r w:rsidRPr="002A4492">
          <w:rPr>
            <w:rFonts w:ascii="Arial" w:eastAsia="Times New Roman" w:hAnsi="Arial" w:cs="Arial"/>
            <w:color w:val="0B0080"/>
            <w:sz w:val="19"/>
            <w:szCs w:val="19"/>
            <w:u w:val="single"/>
          </w:rPr>
          <w:t>bivalve</w:t>
        </w:r>
      </w:hyperlink>
      <w:r w:rsidRPr="002A4492">
        <w:rPr>
          <w:rFonts w:ascii="Arial" w:eastAsia="Times New Roman" w:hAnsi="Arial" w:cs="Arial"/>
          <w:color w:val="222222"/>
          <w:sz w:val="19"/>
          <w:szCs w:val="19"/>
        </w:rPr>
        <w:t> from the </w:t>
      </w:r>
      <w:hyperlink r:id="rId18" w:tooltip="Logan Formation" w:history="1">
        <w:r w:rsidRPr="002A4492">
          <w:rPr>
            <w:rFonts w:ascii="Arial" w:eastAsia="Times New Roman" w:hAnsi="Arial" w:cs="Arial"/>
            <w:color w:val="0B0080"/>
            <w:sz w:val="19"/>
            <w:szCs w:val="19"/>
            <w:u w:val="single"/>
          </w:rPr>
          <w:t>Logan Formation</w:t>
        </w:r>
      </w:hyperlink>
      <w:r w:rsidRPr="002A4492">
        <w:rPr>
          <w:rFonts w:ascii="Arial" w:eastAsia="Times New Roman" w:hAnsi="Arial" w:cs="Arial"/>
          <w:color w:val="222222"/>
          <w:sz w:val="19"/>
          <w:szCs w:val="19"/>
        </w:rPr>
        <w:t>, Lower </w:t>
      </w:r>
      <w:hyperlink r:id="rId19" w:tooltip="Carboniferous" w:history="1">
        <w:r w:rsidRPr="002A4492">
          <w:rPr>
            <w:rFonts w:ascii="Arial" w:eastAsia="Times New Roman" w:hAnsi="Arial" w:cs="Arial"/>
            <w:color w:val="0B0080"/>
            <w:sz w:val="19"/>
            <w:szCs w:val="19"/>
            <w:u w:val="single"/>
          </w:rPr>
          <w:t>Carboniferous</w:t>
        </w:r>
      </w:hyperlink>
      <w:r w:rsidRPr="002A4492">
        <w:rPr>
          <w:rFonts w:ascii="Arial" w:eastAsia="Times New Roman" w:hAnsi="Arial" w:cs="Arial"/>
          <w:color w:val="222222"/>
          <w:sz w:val="19"/>
          <w:szCs w:val="19"/>
        </w:rPr>
        <w:t>, Ohio</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lastRenderedPageBreak/>
        <w:t>In some cases, the original remains of the organism completely dissolve or are otherwise destroyed. The remaining organism-shaped hole in the rock is called an </w:t>
      </w:r>
      <w:r w:rsidRPr="002A4492">
        <w:rPr>
          <w:rFonts w:ascii="Arial" w:eastAsia="Times New Roman" w:hAnsi="Arial" w:cs="Arial"/>
          <w:i/>
          <w:iCs/>
          <w:color w:val="222222"/>
          <w:sz w:val="21"/>
          <w:szCs w:val="21"/>
        </w:rPr>
        <w:t>external mold</w:t>
      </w:r>
      <w:r w:rsidRPr="002A4492">
        <w:rPr>
          <w:rFonts w:ascii="Arial" w:eastAsia="Times New Roman" w:hAnsi="Arial" w:cs="Arial"/>
          <w:color w:val="222222"/>
          <w:sz w:val="21"/>
          <w:szCs w:val="21"/>
        </w:rPr>
        <w:t>. If this hole is later filled with other minerals, it is a </w:t>
      </w:r>
      <w:r w:rsidRPr="002A4492">
        <w:rPr>
          <w:rFonts w:ascii="Arial" w:eastAsia="Times New Roman" w:hAnsi="Arial" w:cs="Arial"/>
          <w:i/>
          <w:iCs/>
          <w:color w:val="222222"/>
          <w:sz w:val="21"/>
          <w:szCs w:val="21"/>
        </w:rPr>
        <w:t>cast</w:t>
      </w:r>
      <w:r w:rsidRPr="002A4492">
        <w:rPr>
          <w:rFonts w:ascii="Arial" w:eastAsia="Times New Roman" w:hAnsi="Arial" w:cs="Arial"/>
          <w:color w:val="222222"/>
          <w:sz w:val="21"/>
          <w:szCs w:val="21"/>
        </w:rPr>
        <w:t>. An </w:t>
      </w:r>
      <w:hyperlink r:id="rId20" w:tooltip="Endocast" w:history="1">
        <w:r w:rsidRPr="002A4492">
          <w:rPr>
            <w:rFonts w:ascii="Arial" w:eastAsia="Times New Roman" w:hAnsi="Arial" w:cs="Arial"/>
            <w:color w:val="0B0080"/>
            <w:sz w:val="21"/>
            <w:szCs w:val="21"/>
            <w:u w:val="single"/>
          </w:rPr>
          <w:t>endocast</w:t>
        </w:r>
      </w:hyperlink>
      <w:r w:rsidRPr="002A4492">
        <w:rPr>
          <w:rFonts w:ascii="Arial" w:eastAsia="Times New Roman" w:hAnsi="Arial" w:cs="Arial"/>
          <w:color w:val="222222"/>
          <w:sz w:val="21"/>
          <w:szCs w:val="21"/>
        </w:rPr>
        <w:t>, or </w:t>
      </w:r>
      <w:r w:rsidRPr="002A4492">
        <w:rPr>
          <w:rFonts w:ascii="Arial" w:eastAsia="Times New Roman" w:hAnsi="Arial" w:cs="Arial"/>
          <w:i/>
          <w:iCs/>
          <w:color w:val="222222"/>
          <w:sz w:val="21"/>
          <w:szCs w:val="21"/>
        </w:rPr>
        <w:t>internal mold</w:t>
      </w:r>
      <w:r w:rsidRPr="002A4492">
        <w:rPr>
          <w:rFonts w:ascii="Arial" w:eastAsia="Times New Roman" w:hAnsi="Arial" w:cs="Arial"/>
          <w:color w:val="222222"/>
          <w:sz w:val="21"/>
          <w:szCs w:val="21"/>
        </w:rPr>
        <w:t>, is formed when sediments or minerals fill the internal cavity of an organism, such as the inside of a </w:t>
      </w:r>
      <w:hyperlink r:id="rId21" w:tooltip="Bivalve" w:history="1">
        <w:r w:rsidRPr="002A4492">
          <w:rPr>
            <w:rFonts w:ascii="Arial" w:eastAsia="Times New Roman" w:hAnsi="Arial" w:cs="Arial"/>
            <w:color w:val="0B0080"/>
            <w:sz w:val="21"/>
            <w:szCs w:val="21"/>
            <w:u w:val="single"/>
          </w:rPr>
          <w:t>bivalve</w:t>
        </w:r>
      </w:hyperlink>
      <w:r w:rsidRPr="002A4492">
        <w:rPr>
          <w:rFonts w:ascii="Arial" w:eastAsia="Times New Roman" w:hAnsi="Arial" w:cs="Arial"/>
          <w:color w:val="222222"/>
          <w:sz w:val="21"/>
          <w:szCs w:val="21"/>
        </w:rPr>
        <w:t> or </w:t>
      </w:r>
      <w:hyperlink r:id="rId22" w:tooltip="Snail" w:history="1">
        <w:r w:rsidRPr="002A4492">
          <w:rPr>
            <w:rFonts w:ascii="Arial" w:eastAsia="Times New Roman" w:hAnsi="Arial" w:cs="Arial"/>
            <w:color w:val="0B0080"/>
            <w:sz w:val="21"/>
            <w:szCs w:val="21"/>
            <w:u w:val="single"/>
          </w:rPr>
          <w:t>snail</w:t>
        </w:r>
      </w:hyperlink>
      <w:r w:rsidRPr="002A4492">
        <w:rPr>
          <w:rFonts w:ascii="Arial" w:eastAsia="Times New Roman" w:hAnsi="Arial" w:cs="Arial"/>
          <w:color w:val="222222"/>
          <w:sz w:val="21"/>
          <w:szCs w:val="21"/>
        </w:rPr>
        <w:t> or the hollow of a </w:t>
      </w:r>
      <w:hyperlink r:id="rId23" w:tooltip="Skull" w:history="1">
        <w:r w:rsidRPr="002A4492">
          <w:rPr>
            <w:rFonts w:ascii="Arial" w:eastAsia="Times New Roman" w:hAnsi="Arial" w:cs="Arial"/>
            <w:color w:val="0B0080"/>
            <w:sz w:val="21"/>
            <w:szCs w:val="21"/>
            <w:u w:val="single"/>
          </w:rPr>
          <w:t>skull</w:t>
        </w:r>
      </w:hyperlink>
      <w:r w:rsidRPr="002A4492">
        <w:rPr>
          <w:rFonts w:ascii="Arial" w:eastAsia="Times New Roman" w:hAnsi="Arial" w:cs="Arial"/>
          <w:color w:val="222222"/>
          <w:sz w:val="21"/>
          <w:szCs w:val="21"/>
        </w:rPr>
        <w:t>.</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Authigenic mineralization</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t>This is a special form of cast and mold formation. If the chemistry is right, the organism (or fragment of organism) can act as a nucleus for the precipitation of minerals such as siderite, resulting in a nodule forming around it. If this happens rapidly before significant decay to the organic tissue, very fine three-dimensional morphological detail can be preserved. Nodules from the Carboniferous </w:t>
      </w:r>
      <w:proofErr w:type="spellStart"/>
      <w:r w:rsidRPr="002A4492">
        <w:rPr>
          <w:rFonts w:ascii="Arial" w:eastAsia="Times New Roman" w:hAnsi="Arial" w:cs="Arial"/>
          <w:color w:val="222222"/>
          <w:sz w:val="21"/>
          <w:szCs w:val="21"/>
        </w:rPr>
        <w:fldChar w:fldCharType="begin"/>
      </w:r>
      <w:r w:rsidRPr="002A4492">
        <w:rPr>
          <w:rFonts w:ascii="Arial" w:eastAsia="Times New Roman" w:hAnsi="Arial" w:cs="Arial"/>
          <w:color w:val="222222"/>
          <w:sz w:val="21"/>
          <w:szCs w:val="21"/>
        </w:rPr>
        <w:instrText xml:space="preserve"> HYPERLINK "https://en.wikipedia.org/wiki/Mazon_Creek_fossil_beds" \o "Mazon Creek fossil beds" </w:instrText>
      </w:r>
      <w:r w:rsidRPr="002A4492">
        <w:rPr>
          <w:rFonts w:ascii="Arial" w:eastAsia="Times New Roman" w:hAnsi="Arial" w:cs="Arial"/>
          <w:color w:val="222222"/>
          <w:sz w:val="21"/>
          <w:szCs w:val="21"/>
        </w:rPr>
        <w:fldChar w:fldCharType="separate"/>
      </w:r>
      <w:r w:rsidRPr="002A4492">
        <w:rPr>
          <w:rFonts w:ascii="Arial" w:eastAsia="Times New Roman" w:hAnsi="Arial" w:cs="Arial"/>
          <w:color w:val="0B0080"/>
          <w:sz w:val="21"/>
          <w:szCs w:val="21"/>
          <w:u w:val="single"/>
        </w:rPr>
        <w:t>Mazon</w:t>
      </w:r>
      <w:proofErr w:type="spellEnd"/>
      <w:r w:rsidRPr="002A4492">
        <w:rPr>
          <w:rFonts w:ascii="Arial" w:eastAsia="Times New Roman" w:hAnsi="Arial" w:cs="Arial"/>
          <w:color w:val="0B0080"/>
          <w:sz w:val="21"/>
          <w:szCs w:val="21"/>
          <w:u w:val="single"/>
        </w:rPr>
        <w:t xml:space="preserve"> Creek fossil beds</w:t>
      </w:r>
      <w:r w:rsidRPr="002A4492">
        <w:rPr>
          <w:rFonts w:ascii="Arial" w:eastAsia="Times New Roman" w:hAnsi="Arial" w:cs="Arial"/>
          <w:color w:val="222222"/>
          <w:sz w:val="21"/>
          <w:szCs w:val="21"/>
        </w:rPr>
        <w:fldChar w:fldCharType="end"/>
      </w:r>
      <w:r w:rsidRPr="002A4492">
        <w:rPr>
          <w:rFonts w:ascii="Arial" w:eastAsia="Times New Roman" w:hAnsi="Arial" w:cs="Arial"/>
          <w:color w:val="222222"/>
          <w:sz w:val="21"/>
          <w:szCs w:val="21"/>
        </w:rPr>
        <w:t> of Illinois, USA, are among the best documented examples of such mineralization.</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Replacement and recrystallization</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drawing>
          <wp:inline distT="0" distB="0" distL="0" distR="0">
            <wp:extent cx="2095500" cy="1600200"/>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Silicified (replaced with silica) fossils from the Road Canyon Formation (Middle Permian of Texas)</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drawing>
          <wp:inline distT="0" distB="0" distL="0" distR="0">
            <wp:extent cx="2095500" cy="1914525"/>
            <wp:effectExtent l="0" t="0" r="0" b="9525"/>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914525"/>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Recrystallized </w:t>
      </w:r>
      <w:proofErr w:type="spellStart"/>
      <w:r w:rsidRPr="002A4492">
        <w:rPr>
          <w:rFonts w:ascii="Arial" w:eastAsia="Times New Roman" w:hAnsi="Arial" w:cs="Arial"/>
          <w:color w:val="222222"/>
          <w:sz w:val="19"/>
          <w:szCs w:val="19"/>
        </w:rPr>
        <w:fldChar w:fldCharType="begin"/>
      </w:r>
      <w:r w:rsidRPr="002A4492">
        <w:rPr>
          <w:rFonts w:ascii="Arial" w:eastAsia="Times New Roman" w:hAnsi="Arial" w:cs="Arial"/>
          <w:color w:val="222222"/>
          <w:sz w:val="19"/>
          <w:szCs w:val="19"/>
        </w:rPr>
        <w:instrText xml:space="preserve"> HYPERLINK "https://en.wikipedia.org/wiki/Scleractinia" \o "Scleractinia" </w:instrText>
      </w:r>
      <w:r w:rsidRPr="002A4492">
        <w:rPr>
          <w:rFonts w:ascii="Arial" w:eastAsia="Times New Roman" w:hAnsi="Arial" w:cs="Arial"/>
          <w:color w:val="222222"/>
          <w:sz w:val="19"/>
          <w:szCs w:val="19"/>
        </w:rPr>
        <w:fldChar w:fldCharType="separate"/>
      </w:r>
      <w:r w:rsidRPr="002A4492">
        <w:rPr>
          <w:rFonts w:ascii="Arial" w:eastAsia="Times New Roman" w:hAnsi="Arial" w:cs="Arial"/>
          <w:color w:val="0B0080"/>
          <w:sz w:val="19"/>
          <w:szCs w:val="19"/>
          <w:u w:val="single"/>
        </w:rPr>
        <w:t>scleractinian</w:t>
      </w:r>
      <w:proofErr w:type="spellEnd"/>
      <w:r w:rsidRPr="002A4492">
        <w:rPr>
          <w:rFonts w:ascii="Arial" w:eastAsia="Times New Roman" w:hAnsi="Arial" w:cs="Arial"/>
          <w:color w:val="222222"/>
          <w:sz w:val="19"/>
          <w:szCs w:val="19"/>
        </w:rPr>
        <w:fldChar w:fldCharType="end"/>
      </w:r>
      <w:r w:rsidRPr="002A4492">
        <w:rPr>
          <w:rFonts w:ascii="Arial" w:eastAsia="Times New Roman" w:hAnsi="Arial" w:cs="Arial"/>
          <w:color w:val="222222"/>
          <w:sz w:val="19"/>
          <w:szCs w:val="19"/>
        </w:rPr>
        <w:t> coral (aragonite to calcite) from the </w:t>
      </w:r>
      <w:hyperlink r:id="rId28" w:tooltip="Jurassic" w:history="1">
        <w:r w:rsidRPr="002A4492">
          <w:rPr>
            <w:rFonts w:ascii="Arial" w:eastAsia="Times New Roman" w:hAnsi="Arial" w:cs="Arial"/>
            <w:color w:val="0B0080"/>
            <w:sz w:val="19"/>
            <w:szCs w:val="19"/>
            <w:u w:val="single"/>
          </w:rPr>
          <w:t>Jurassic</w:t>
        </w:r>
      </w:hyperlink>
      <w:r w:rsidRPr="002A4492">
        <w:rPr>
          <w:rFonts w:ascii="Arial" w:eastAsia="Times New Roman" w:hAnsi="Arial" w:cs="Arial"/>
          <w:color w:val="222222"/>
          <w:sz w:val="19"/>
          <w:szCs w:val="19"/>
        </w:rPr>
        <w:t> of southern Israel</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t xml:space="preserve">Replacement occurs when the shell, bone or other tissue is replaced with another mineral. In some </w:t>
      </w:r>
      <w:proofErr w:type="gramStart"/>
      <w:r w:rsidRPr="002A4492">
        <w:rPr>
          <w:rFonts w:ascii="Arial" w:eastAsia="Times New Roman" w:hAnsi="Arial" w:cs="Arial"/>
          <w:color w:val="222222"/>
          <w:sz w:val="21"/>
          <w:szCs w:val="21"/>
        </w:rPr>
        <w:t>cases</w:t>
      </w:r>
      <w:proofErr w:type="gramEnd"/>
      <w:r w:rsidRPr="002A4492">
        <w:rPr>
          <w:rFonts w:ascii="Arial" w:eastAsia="Times New Roman" w:hAnsi="Arial" w:cs="Arial"/>
          <w:color w:val="222222"/>
          <w:sz w:val="21"/>
          <w:szCs w:val="21"/>
        </w:rPr>
        <w:t xml:space="preserve"> mineral replacement of the original shell occurs so gradually and at such fine scales that microstructural features are preserved despite the total loss of original material. A shell is said to be </w:t>
      </w:r>
      <w:r w:rsidRPr="002A4492">
        <w:rPr>
          <w:rFonts w:ascii="Arial" w:eastAsia="Times New Roman" w:hAnsi="Arial" w:cs="Arial"/>
          <w:i/>
          <w:iCs/>
          <w:color w:val="222222"/>
          <w:sz w:val="21"/>
          <w:szCs w:val="21"/>
        </w:rPr>
        <w:t>recrystallized</w:t>
      </w:r>
      <w:r w:rsidRPr="002A4492">
        <w:rPr>
          <w:rFonts w:ascii="Arial" w:eastAsia="Times New Roman" w:hAnsi="Arial" w:cs="Arial"/>
          <w:color w:val="222222"/>
          <w:sz w:val="21"/>
          <w:szCs w:val="21"/>
        </w:rPr>
        <w:t> when the original skeletal compounds are still present but in a different crystal form, as from </w:t>
      </w:r>
      <w:hyperlink r:id="rId29" w:tooltip="Aragonite" w:history="1">
        <w:r w:rsidRPr="002A4492">
          <w:rPr>
            <w:rFonts w:ascii="Arial" w:eastAsia="Times New Roman" w:hAnsi="Arial" w:cs="Arial"/>
            <w:color w:val="0B0080"/>
            <w:sz w:val="21"/>
            <w:szCs w:val="21"/>
            <w:u w:val="single"/>
          </w:rPr>
          <w:t>aragonite</w:t>
        </w:r>
      </w:hyperlink>
      <w:r w:rsidRPr="002A4492">
        <w:rPr>
          <w:rFonts w:ascii="Arial" w:eastAsia="Times New Roman" w:hAnsi="Arial" w:cs="Arial"/>
          <w:color w:val="222222"/>
          <w:sz w:val="21"/>
          <w:szCs w:val="21"/>
        </w:rPr>
        <w:t> to </w:t>
      </w:r>
      <w:hyperlink r:id="rId30" w:tooltip="Calcite" w:history="1">
        <w:r w:rsidRPr="002A4492">
          <w:rPr>
            <w:rFonts w:ascii="Arial" w:eastAsia="Times New Roman" w:hAnsi="Arial" w:cs="Arial"/>
            <w:color w:val="0B0080"/>
            <w:sz w:val="21"/>
            <w:szCs w:val="21"/>
            <w:u w:val="single"/>
          </w:rPr>
          <w:t>calcite</w:t>
        </w:r>
      </w:hyperlink>
      <w:r w:rsidRPr="002A4492">
        <w:rPr>
          <w:rFonts w:ascii="Arial" w:eastAsia="Times New Roman" w:hAnsi="Arial" w:cs="Arial"/>
          <w:color w:val="222222"/>
          <w:sz w:val="21"/>
          <w:szCs w:val="21"/>
        </w:rPr>
        <w:t>.</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2A4492">
        <w:rPr>
          <w:rFonts w:ascii="Arial" w:eastAsia="Times New Roman" w:hAnsi="Arial" w:cs="Arial"/>
          <w:b/>
          <w:bCs/>
          <w:color w:val="000000"/>
          <w:sz w:val="29"/>
          <w:szCs w:val="29"/>
        </w:rPr>
        <w:t>Adpression</w:t>
      </w:r>
      <w:proofErr w:type="spellEnd"/>
      <w:r w:rsidRPr="002A4492">
        <w:rPr>
          <w:rFonts w:ascii="Arial" w:eastAsia="Times New Roman" w:hAnsi="Arial" w:cs="Arial"/>
          <w:b/>
          <w:bCs/>
          <w:color w:val="000000"/>
          <w:sz w:val="29"/>
          <w:szCs w:val="29"/>
        </w:rPr>
        <w:t xml:space="preserve"> (compression-impression)</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hyperlink r:id="rId31" w:tooltip="Compression fossil" w:history="1">
        <w:r w:rsidRPr="002A4492">
          <w:rPr>
            <w:rFonts w:ascii="Arial" w:eastAsia="Times New Roman" w:hAnsi="Arial" w:cs="Arial"/>
            <w:color w:val="0B0080"/>
            <w:sz w:val="21"/>
            <w:szCs w:val="21"/>
            <w:u w:val="single"/>
          </w:rPr>
          <w:t>Compression fossils</w:t>
        </w:r>
      </w:hyperlink>
      <w:r w:rsidRPr="002A4492">
        <w:rPr>
          <w:rFonts w:ascii="Arial" w:eastAsia="Times New Roman" w:hAnsi="Arial" w:cs="Arial"/>
          <w:color w:val="222222"/>
          <w:sz w:val="21"/>
          <w:szCs w:val="21"/>
        </w:rPr>
        <w:t>, such as those of fossil ferns, are the result of chemical reduction of the complex organic molecules composing the organism's tissues. In this case the fossil consists of original material, albeit in a geochemically altered state. This chemical change is an expression of </w:t>
      </w:r>
      <w:hyperlink r:id="rId32" w:tooltip="Diagenesis" w:history="1">
        <w:r w:rsidRPr="002A4492">
          <w:rPr>
            <w:rFonts w:ascii="Arial" w:eastAsia="Times New Roman" w:hAnsi="Arial" w:cs="Arial"/>
            <w:color w:val="0B0080"/>
            <w:sz w:val="21"/>
            <w:szCs w:val="21"/>
            <w:u w:val="single"/>
          </w:rPr>
          <w:t>diagenesis</w:t>
        </w:r>
      </w:hyperlink>
      <w:r w:rsidRPr="002A4492">
        <w:rPr>
          <w:rFonts w:ascii="Arial" w:eastAsia="Times New Roman" w:hAnsi="Arial" w:cs="Arial"/>
          <w:color w:val="222222"/>
          <w:sz w:val="21"/>
          <w:szCs w:val="21"/>
        </w:rPr>
        <w:t>. Often what remains is a </w:t>
      </w:r>
      <w:hyperlink r:id="rId33" w:tooltip="Carbonaceous film" w:history="1">
        <w:r w:rsidRPr="002A4492">
          <w:rPr>
            <w:rFonts w:ascii="Arial" w:eastAsia="Times New Roman" w:hAnsi="Arial" w:cs="Arial"/>
            <w:color w:val="0B0080"/>
            <w:sz w:val="21"/>
            <w:szCs w:val="21"/>
            <w:u w:val="single"/>
          </w:rPr>
          <w:t>carbonaceous film</w:t>
        </w:r>
      </w:hyperlink>
      <w:r w:rsidRPr="002A4492">
        <w:rPr>
          <w:rFonts w:ascii="Arial" w:eastAsia="Times New Roman" w:hAnsi="Arial" w:cs="Arial"/>
          <w:color w:val="222222"/>
          <w:sz w:val="21"/>
          <w:szCs w:val="21"/>
        </w:rPr>
        <w:t xml:space="preserve"> known as a </w:t>
      </w:r>
      <w:proofErr w:type="spellStart"/>
      <w:r w:rsidRPr="002A4492">
        <w:rPr>
          <w:rFonts w:ascii="Arial" w:eastAsia="Times New Roman" w:hAnsi="Arial" w:cs="Arial"/>
          <w:color w:val="222222"/>
          <w:sz w:val="21"/>
          <w:szCs w:val="21"/>
        </w:rPr>
        <w:t>phytoleim</w:t>
      </w:r>
      <w:proofErr w:type="spellEnd"/>
      <w:r w:rsidRPr="002A4492">
        <w:rPr>
          <w:rFonts w:ascii="Arial" w:eastAsia="Times New Roman" w:hAnsi="Arial" w:cs="Arial"/>
          <w:color w:val="222222"/>
          <w:sz w:val="21"/>
          <w:szCs w:val="21"/>
        </w:rPr>
        <w:t xml:space="preserve">, in which case the </w:t>
      </w:r>
      <w:r w:rsidRPr="002A4492">
        <w:rPr>
          <w:rFonts w:ascii="Arial" w:eastAsia="Times New Roman" w:hAnsi="Arial" w:cs="Arial"/>
          <w:color w:val="222222"/>
          <w:sz w:val="21"/>
          <w:szCs w:val="21"/>
        </w:rPr>
        <w:lastRenderedPageBreak/>
        <w:t xml:space="preserve">fossil is known as a compression. Often, however, the </w:t>
      </w:r>
      <w:proofErr w:type="spellStart"/>
      <w:r w:rsidRPr="002A4492">
        <w:rPr>
          <w:rFonts w:ascii="Arial" w:eastAsia="Times New Roman" w:hAnsi="Arial" w:cs="Arial"/>
          <w:color w:val="222222"/>
          <w:sz w:val="21"/>
          <w:szCs w:val="21"/>
        </w:rPr>
        <w:t>phytoleim</w:t>
      </w:r>
      <w:proofErr w:type="spellEnd"/>
      <w:r w:rsidRPr="002A4492">
        <w:rPr>
          <w:rFonts w:ascii="Arial" w:eastAsia="Times New Roman" w:hAnsi="Arial" w:cs="Arial"/>
          <w:color w:val="222222"/>
          <w:sz w:val="21"/>
          <w:szCs w:val="21"/>
        </w:rPr>
        <w:t xml:space="preserve"> is lost and all that remains is an impression of the organism in the rock—an impression fossil. In many cases, however, compressions and impressions occur together. For instance, when the rock is broken open, the </w:t>
      </w:r>
      <w:proofErr w:type="spellStart"/>
      <w:r w:rsidRPr="002A4492">
        <w:rPr>
          <w:rFonts w:ascii="Arial" w:eastAsia="Times New Roman" w:hAnsi="Arial" w:cs="Arial"/>
          <w:color w:val="222222"/>
          <w:sz w:val="21"/>
          <w:szCs w:val="21"/>
        </w:rPr>
        <w:t>phytoleim</w:t>
      </w:r>
      <w:proofErr w:type="spellEnd"/>
      <w:r w:rsidRPr="002A4492">
        <w:rPr>
          <w:rFonts w:ascii="Arial" w:eastAsia="Times New Roman" w:hAnsi="Arial" w:cs="Arial"/>
          <w:color w:val="222222"/>
          <w:sz w:val="21"/>
          <w:szCs w:val="21"/>
        </w:rPr>
        <w:t xml:space="preserve"> will often be attached to one part (compression), whereas the counterpart will just be an impression. For this reason, one term covers the two modes of preservation: </w:t>
      </w:r>
      <w:proofErr w:type="spellStart"/>
      <w:r w:rsidRPr="002A4492">
        <w:rPr>
          <w:rFonts w:ascii="Arial" w:eastAsia="Times New Roman" w:hAnsi="Arial" w:cs="Arial"/>
          <w:i/>
          <w:iCs/>
          <w:color w:val="222222"/>
          <w:sz w:val="21"/>
          <w:szCs w:val="21"/>
        </w:rPr>
        <w:t>adpression</w:t>
      </w:r>
      <w:proofErr w:type="spellEnd"/>
      <w:r w:rsidRPr="002A4492">
        <w:rPr>
          <w:rFonts w:ascii="Arial" w:eastAsia="Times New Roman" w:hAnsi="Arial" w:cs="Arial"/>
          <w:color w:val="222222"/>
          <w:sz w:val="21"/>
          <w:szCs w:val="21"/>
        </w:rPr>
        <w:t>.</w:t>
      </w:r>
      <w:hyperlink r:id="rId34" w:anchor="cite_note-ShuteCleal_1986-9" w:history="1">
        <w:r w:rsidRPr="002A4492">
          <w:rPr>
            <w:rFonts w:ascii="Arial" w:eastAsia="Times New Roman" w:hAnsi="Arial" w:cs="Arial"/>
            <w:color w:val="0B0080"/>
            <w:sz w:val="17"/>
            <w:szCs w:val="17"/>
            <w:u w:val="single"/>
            <w:vertAlign w:val="superscript"/>
          </w:rPr>
          <w:t>[9]</w:t>
        </w:r>
      </w:hyperlink>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Soft tissue, cell and molecular preservation</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t>Because of their antiquity, an unexpected exception to the alteration of an organism's tissues by chemical reduction of the complex organic molecules during fossilization has been the discovery of soft tissue in dinosaur fossils, including blood vessels, and the isolation of proteins and evidence for DNA fragments.</w:t>
      </w:r>
      <w:hyperlink r:id="rId35" w:anchor="cite_note-Smith-10" w:history="1">
        <w:r w:rsidRPr="002A4492">
          <w:rPr>
            <w:rFonts w:ascii="Arial" w:eastAsia="Times New Roman" w:hAnsi="Arial" w:cs="Arial"/>
            <w:color w:val="0B0080"/>
            <w:sz w:val="17"/>
            <w:szCs w:val="17"/>
            <w:u w:val="single"/>
            <w:vertAlign w:val="superscript"/>
          </w:rPr>
          <w:t>[10]</w:t>
        </w:r>
      </w:hyperlink>
      <w:hyperlink r:id="rId36" w:anchor="cite_note-MHS1-11" w:history="1">
        <w:r w:rsidRPr="002A4492">
          <w:rPr>
            <w:rFonts w:ascii="Arial" w:eastAsia="Times New Roman" w:hAnsi="Arial" w:cs="Arial"/>
            <w:color w:val="0B0080"/>
            <w:sz w:val="17"/>
            <w:szCs w:val="17"/>
            <w:u w:val="single"/>
            <w:vertAlign w:val="superscript"/>
          </w:rPr>
          <w:t>[11]</w:t>
        </w:r>
      </w:hyperlink>
      <w:hyperlink r:id="rId37" w:anchor="cite_note-MHS2-12" w:history="1">
        <w:r w:rsidRPr="002A4492">
          <w:rPr>
            <w:rFonts w:ascii="Arial" w:eastAsia="Times New Roman" w:hAnsi="Arial" w:cs="Arial"/>
            <w:color w:val="0B0080"/>
            <w:sz w:val="17"/>
            <w:szCs w:val="17"/>
            <w:u w:val="single"/>
            <w:vertAlign w:val="superscript"/>
          </w:rPr>
          <w:t>[12]</w:t>
        </w:r>
      </w:hyperlink>
      <w:hyperlink r:id="rId38" w:anchor="cite_note-Emb-13" w:history="1">
        <w:r w:rsidRPr="002A4492">
          <w:rPr>
            <w:rFonts w:ascii="Arial" w:eastAsia="Times New Roman" w:hAnsi="Arial" w:cs="Arial"/>
            <w:color w:val="0B0080"/>
            <w:sz w:val="17"/>
            <w:szCs w:val="17"/>
            <w:u w:val="single"/>
            <w:vertAlign w:val="superscript"/>
          </w:rPr>
          <w:t>[13]</w:t>
        </w:r>
      </w:hyperlink>
      <w:r w:rsidRPr="002A4492">
        <w:rPr>
          <w:rFonts w:ascii="Arial" w:eastAsia="Times New Roman" w:hAnsi="Arial" w:cs="Arial"/>
          <w:color w:val="222222"/>
          <w:sz w:val="21"/>
          <w:szCs w:val="21"/>
        </w:rPr>
        <w:t> In 2014, </w:t>
      </w:r>
      <w:hyperlink r:id="rId39" w:tooltip="Mary Schweitzer" w:history="1">
        <w:r w:rsidRPr="002A4492">
          <w:rPr>
            <w:rFonts w:ascii="Arial" w:eastAsia="Times New Roman" w:hAnsi="Arial" w:cs="Arial"/>
            <w:color w:val="0B0080"/>
            <w:sz w:val="21"/>
            <w:szCs w:val="21"/>
            <w:u w:val="single"/>
          </w:rPr>
          <w:t>Mary Schweitzer</w:t>
        </w:r>
      </w:hyperlink>
      <w:r w:rsidRPr="002A4492">
        <w:rPr>
          <w:rFonts w:ascii="Arial" w:eastAsia="Times New Roman" w:hAnsi="Arial" w:cs="Arial"/>
          <w:color w:val="222222"/>
          <w:sz w:val="21"/>
          <w:szCs w:val="21"/>
        </w:rPr>
        <w:t> and her colleagues reported the presence of iron particles (</w:t>
      </w:r>
      <w:hyperlink r:id="rId40" w:tooltip="Goethite" w:history="1">
        <w:r w:rsidRPr="002A4492">
          <w:rPr>
            <w:rFonts w:ascii="Arial" w:eastAsia="Times New Roman" w:hAnsi="Arial" w:cs="Arial"/>
            <w:color w:val="0B0080"/>
            <w:sz w:val="21"/>
            <w:szCs w:val="21"/>
            <w:u w:val="single"/>
          </w:rPr>
          <w:t>goethite</w:t>
        </w:r>
      </w:hyperlink>
      <w:r w:rsidRPr="002A4492">
        <w:rPr>
          <w:rFonts w:ascii="Arial" w:eastAsia="Times New Roman" w:hAnsi="Arial" w:cs="Arial"/>
          <w:color w:val="222222"/>
          <w:sz w:val="21"/>
          <w:szCs w:val="21"/>
        </w:rPr>
        <w:t>-</w:t>
      </w:r>
      <w:proofErr w:type="spellStart"/>
      <w:r w:rsidRPr="002A4492">
        <w:rPr>
          <w:rFonts w:ascii="Arial" w:eastAsia="Times New Roman" w:hAnsi="Arial" w:cs="Arial"/>
          <w:color w:val="222222"/>
          <w:sz w:val="21"/>
          <w:szCs w:val="21"/>
        </w:rPr>
        <w:t>aFeO</w:t>
      </w:r>
      <w:proofErr w:type="spellEnd"/>
      <w:r w:rsidRPr="002A4492">
        <w:rPr>
          <w:rFonts w:ascii="Arial" w:eastAsia="Times New Roman" w:hAnsi="Arial" w:cs="Arial"/>
          <w:color w:val="222222"/>
          <w:sz w:val="21"/>
          <w:szCs w:val="21"/>
        </w:rPr>
        <w:t>(OH)) associated with soft tissues recovered from dinosaur fossils. Based on various experiments that studied the interaction of iron in </w:t>
      </w:r>
      <w:proofErr w:type="spellStart"/>
      <w:r w:rsidRPr="002A4492">
        <w:rPr>
          <w:rFonts w:ascii="Arial" w:eastAsia="Times New Roman" w:hAnsi="Arial" w:cs="Arial"/>
          <w:color w:val="222222"/>
          <w:sz w:val="21"/>
          <w:szCs w:val="21"/>
        </w:rPr>
        <w:fldChar w:fldCharType="begin"/>
      </w:r>
      <w:r w:rsidRPr="002A4492">
        <w:rPr>
          <w:rFonts w:ascii="Arial" w:eastAsia="Times New Roman" w:hAnsi="Arial" w:cs="Arial"/>
          <w:color w:val="222222"/>
          <w:sz w:val="21"/>
          <w:szCs w:val="21"/>
        </w:rPr>
        <w:instrText xml:space="preserve"> HYPERLINK "https://en.wikipedia.org/wiki/Haemoglobin" \o "Haemoglobin" </w:instrText>
      </w:r>
      <w:r w:rsidRPr="002A4492">
        <w:rPr>
          <w:rFonts w:ascii="Arial" w:eastAsia="Times New Roman" w:hAnsi="Arial" w:cs="Arial"/>
          <w:color w:val="222222"/>
          <w:sz w:val="21"/>
          <w:szCs w:val="21"/>
        </w:rPr>
        <w:fldChar w:fldCharType="separate"/>
      </w:r>
      <w:r w:rsidRPr="002A4492">
        <w:rPr>
          <w:rFonts w:ascii="Arial" w:eastAsia="Times New Roman" w:hAnsi="Arial" w:cs="Arial"/>
          <w:color w:val="0B0080"/>
          <w:sz w:val="21"/>
          <w:szCs w:val="21"/>
          <w:u w:val="single"/>
        </w:rPr>
        <w:t>haemoglobin</w:t>
      </w:r>
      <w:proofErr w:type="spellEnd"/>
      <w:r w:rsidRPr="002A4492">
        <w:rPr>
          <w:rFonts w:ascii="Arial" w:eastAsia="Times New Roman" w:hAnsi="Arial" w:cs="Arial"/>
          <w:color w:val="222222"/>
          <w:sz w:val="21"/>
          <w:szCs w:val="21"/>
        </w:rPr>
        <w:fldChar w:fldCharType="end"/>
      </w:r>
      <w:r w:rsidRPr="002A4492">
        <w:rPr>
          <w:rFonts w:ascii="Arial" w:eastAsia="Times New Roman" w:hAnsi="Arial" w:cs="Arial"/>
          <w:color w:val="222222"/>
          <w:sz w:val="21"/>
          <w:szCs w:val="21"/>
        </w:rPr>
        <w:t> with blood vessel tissue they proposed that solution hypoxia coupled with iron </w:t>
      </w:r>
      <w:hyperlink r:id="rId41" w:tooltip="Chelation" w:history="1">
        <w:r w:rsidRPr="002A4492">
          <w:rPr>
            <w:rFonts w:ascii="Arial" w:eastAsia="Times New Roman" w:hAnsi="Arial" w:cs="Arial"/>
            <w:color w:val="0B0080"/>
            <w:sz w:val="21"/>
            <w:szCs w:val="21"/>
            <w:u w:val="single"/>
          </w:rPr>
          <w:t>chelation</w:t>
        </w:r>
      </w:hyperlink>
      <w:r w:rsidRPr="002A4492">
        <w:rPr>
          <w:rFonts w:ascii="Arial" w:eastAsia="Times New Roman" w:hAnsi="Arial" w:cs="Arial"/>
          <w:color w:val="222222"/>
          <w:sz w:val="21"/>
          <w:szCs w:val="21"/>
        </w:rPr>
        <w:t> enhances the stability and preservation of soft tissue and provides the basis for an explanation for the unforeseen preservation of fossil soft tissues.</w:t>
      </w:r>
      <w:hyperlink r:id="rId42" w:anchor="cite_note-SchweitzerOthers2014a-14" w:history="1">
        <w:r w:rsidRPr="002A4492">
          <w:rPr>
            <w:rFonts w:ascii="Arial" w:eastAsia="Times New Roman" w:hAnsi="Arial" w:cs="Arial"/>
            <w:color w:val="0B0080"/>
            <w:sz w:val="17"/>
            <w:szCs w:val="17"/>
            <w:u w:val="single"/>
            <w:vertAlign w:val="superscript"/>
          </w:rPr>
          <w:t>[14]</w:t>
        </w:r>
      </w:hyperlink>
      <w:r w:rsidRPr="002A4492">
        <w:rPr>
          <w:rFonts w:ascii="Arial" w:eastAsia="Times New Roman" w:hAnsi="Arial" w:cs="Arial"/>
          <w:color w:val="222222"/>
          <w:sz w:val="21"/>
          <w:szCs w:val="21"/>
        </w:rPr>
        <w:t> However, a slightly older study based on eight taxa ranging in time from the </w:t>
      </w:r>
      <w:hyperlink r:id="rId43" w:tooltip="Devonian" w:history="1">
        <w:r w:rsidRPr="002A4492">
          <w:rPr>
            <w:rFonts w:ascii="Arial" w:eastAsia="Times New Roman" w:hAnsi="Arial" w:cs="Arial"/>
            <w:color w:val="0B0080"/>
            <w:sz w:val="21"/>
            <w:szCs w:val="21"/>
            <w:u w:val="single"/>
          </w:rPr>
          <w:t>Devonian</w:t>
        </w:r>
      </w:hyperlink>
      <w:r w:rsidRPr="002A4492">
        <w:rPr>
          <w:rFonts w:ascii="Arial" w:eastAsia="Times New Roman" w:hAnsi="Arial" w:cs="Arial"/>
          <w:color w:val="222222"/>
          <w:sz w:val="21"/>
          <w:szCs w:val="21"/>
        </w:rPr>
        <w:t> to the </w:t>
      </w:r>
      <w:hyperlink r:id="rId44" w:tooltip="Jurassic" w:history="1">
        <w:r w:rsidRPr="002A4492">
          <w:rPr>
            <w:rFonts w:ascii="Arial" w:eastAsia="Times New Roman" w:hAnsi="Arial" w:cs="Arial"/>
            <w:color w:val="0B0080"/>
            <w:sz w:val="21"/>
            <w:szCs w:val="21"/>
            <w:u w:val="single"/>
          </w:rPr>
          <w:t>Jurassic</w:t>
        </w:r>
      </w:hyperlink>
      <w:r w:rsidRPr="002A4492">
        <w:rPr>
          <w:rFonts w:ascii="Arial" w:eastAsia="Times New Roman" w:hAnsi="Arial" w:cs="Arial"/>
          <w:color w:val="222222"/>
          <w:sz w:val="21"/>
          <w:szCs w:val="21"/>
        </w:rPr>
        <w:t> found that reasonably well-preserved fibrils that probably represent </w:t>
      </w:r>
      <w:hyperlink r:id="rId45" w:tooltip="Collagen" w:history="1">
        <w:r w:rsidRPr="002A4492">
          <w:rPr>
            <w:rFonts w:ascii="Arial" w:eastAsia="Times New Roman" w:hAnsi="Arial" w:cs="Arial"/>
            <w:color w:val="0B0080"/>
            <w:sz w:val="21"/>
            <w:szCs w:val="21"/>
            <w:u w:val="single"/>
          </w:rPr>
          <w:t>collagen</w:t>
        </w:r>
      </w:hyperlink>
      <w:r w:rsidRPr="002A4492">
        <w:rPr>
          <w:rFonts w:ascii="Arial" w:eastAsia="Times New Roman" w:hAnsi="Arial" w:cs="Arial"/>
          <w:color w:val="222222"/>
          <w:sz w:val="21"/>
          <w:szCs w:val="21"/>
        </w:rPr>
        <w:t> were preserved in all these fossils and that the quality of preservation depended mostly on the arrangement of the collagen fibers, with tight packing favoring good preservation.</w:t>
      </w:r>
      <w:hyperlink r:id="rId46" w:anchor="cite_note-ZL11-15" w:history="1">
        <w:r w:rsidRPr="002A4492">
          <w:rPr>
            <w:rFonts w:ascii="Arial" w:eastAsia="Times New Roman" w:hAnsi="Arial" w:cs="Arial"/>
            <w:color w:val="0B0080"/>
            <w:sz w:val="17"/>
            <w:szCs w:val="17"/>
            <w:u w:val="single"/>
            <w:vertAlign w:val="superscript"/>
          </w:rPr>
          <w:t>[15]</w:t>
        </w:r>
      </w:hyperlink>
      <w:r w:rsidRPr="002A4492">
        <w:rPr>
          <w:rFonts w:ascii="Arial" w:eastAsia="Times New Roman" w:hAnsi="Arial" w:cs="Arial"/>
          <w:color w:val="222222"/>
          <w:sz w:val="21"/>
          <w:szCs w:val="21"/>
        </w:rPr>
        <w:t> There seemed to be no correlation between geological age and quality of preservation, within that timeframe.</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Carbonization and Coalification</w:t>
      </w:r>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t>Fossils that are carbonized or coalified consist of the organic remains which have been reduced primarily to the chemical element carbon. Carbonized fossils consist of a thin film which forms a silhouette of the original organism, and the original organic remains were typically soft tissues. Coalified fossils consist primarily of coal, and the original organic remains were typically woody in composition.</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lastRenderedPageBreak/>
        <w:drawing>
          <wp:inline distT="0" distB="0" distL="0" distR="0">
            <wp:extent cx="2095500" cy="3762375"/>
            <wp:effectExtent l="0" t="0" r="0" b="9525"/>
            <wp:docPr id="3" name="Picture 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3762375"/>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Carbonized fossil of a possible </w:t>
      </w:r>
      <w:hyperlink r:id="rId49" w:tooltip="Leech" w:history="1">
        <w:r w:rsidRPr="002A4492">
          <w:rPr>
            <w:rFonts w:ascii="Arial" w:eastAsia="Times New Roman" w:hAnsi="Arial" w:cs="Arial"/>
            <w:color w:val="0B0080"/>
            <w:sz w:val="19"/>
            <w:szCs w:val="19"/>
            <w:u w:val="single"/>
          </w:rPr>
          <w:t>leech</w:t>
        </w:r>
      </w:hyperlink>
      <w:r w:rsidRPr="002A4492">
        <w:rPr>
          <w:rFonts w:ascii="Arial" w:eastAsia="Times New Roman" w:hAnsi="Arial" w:cs="Arial"/>
          <w:color w:val="222222"/>
          <w:sz w:val="19"/>
          <w:szCs w:val="19"/>
        </w:rPr>
        <w:t> from the Silurian </w:t>
      </w:r>
      <w:hyperlink r:id="rId50" w:tooltip="Waukesha Biota" w:history="1">
        <w:r w:rsidRPr="002A4492">
          <w:rPr>
            <w:rFonts w:ascii="Arial" w:eastAsia="Times New Roman" w:hAnsi="Arial" w:cs="Arial"/>
            <w:color w:val="0B0080"/>
            <w:sz w:val="19"/>
            <w:szCs w:val="19"/>
            <w:u w:val="single"/>
          </w:rPr>
          <w:t>Waukesha Biota</w:t>
        </w:r>
      </w:hyperlink>
      <w:r w:rsidRPr="002A4492">
        <w:rPr>
          <w:rFonts w:ascii="Arial" w:eastAsia="Times New Roman" w:hAnsi="Arial" w:cs="Arial"/>
          <w:color w:val="222222"/>
          <w:sz w:val="19"/>
          <w:szCs w:val="19"/>
        </w:rPr>
        <w:t> of Wisconsin.</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drawing>
          <wp:inline distT="0" distB="0" distL="0" distR="0">
            <wp:extent cx="2095500" cy="2905125"/>
            <wp:effectExtent l="0" t="0" r="0" b="9525"/>
            <wp:docPr id="2" name="Picture 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2905125"/>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Partially coalified axis (branch) of a </w:t>
      </w:r>
      <w:hyperlink r:id="rId53" w:tooltip="Lycopod" w:history="1">
        <w:r w:rsidRPr="002A4492">
          <w:rPr>
            <w:rFonts w:ascii="Arial" w:eastAsia="Times New Roman" w:hAnsi="Arial" w:cs="Arial"/>
            <w:color w:val="0B0080"/>
            <w:sz w:val="19"/>
            <w:szCs w:val="19"/>
            <w:u w:val="single"/>
          </w:rPr>
          <w:t>lycopod</w:t>
        </w:r>
      </w:hyperlink>
      <w:r w:rsidRPr="002A4492">
        <w:rPr>
          <w:rFonts w:ascii="Arial" w:eastAsia="Times New Roman" w:hAnsi="Arial" w:cs="Arial"/>
          <w:color w:val="222222"/>
          <w:sz w:val="19"/>
          <w:szCs w:val="19"/>
        </w:rPr>
        <w:t> from the Devonian of </w:t>
      </w:r>
      <w:hyperlink r:id="rId54" w:tooltip="Wisconsin" w:history="1">
        <w:r w:rsidRPr="002A4492">
          <w:rPr>
            <w:rFonts w:ascii="Arial" w:eastAsia="Times New Roman" w:hAnsi="Arial" w:cs="Arial"/>
            <w:color w:val="0B0080"/>
            <w:sz w:val="19"/>
            <w:szCs w:val="19"/>
            <w:u w:val="single"/>
          </w:rPr>
          <w:t>Wisconsin</w:t>
        </w:r>
      </w:hyperlink>
      <w:r w:rsidRPr="002A4492">
        <w:rPr>
          <w:rFonts w:ascii="Arial" w:eastAsia="Times New Roman" w:hAnsi="Arial" w:cs="Arial"/>
          <w:color w:val="222222"/>
          <w:sz w:val="19"/>
          <w:szCs w:val="19"/>
        </w:rPr>
        <w:t>.</w:t>
      </w:r>
    </w:p>
    <w:p w:rsidR="002A4492" w:rsidRPr="002A4492" w:rsidRDefault="002A4492" w:rsidP="002A4492">
      <w:pPr>
        <w:shd w:val="clear" w:color="auto" w:fill="FFFFFF"/>
        <w:spacing w:before="72" w:after="0" w:line="240" w:lineRule="auto"/>
        <w:outlineLvl w:val="2"/>
        <w:rPr>
          <w:rFonts w:ascii="Arial" w:eastAsia="Times New Roman" w:hAnsi="Arial" w:cs="Arial"/>
          <w:b/>
          <w:bCs/>
          <w:color w:val="000000"/>
          <w:sz w:val="29"/>
          <w:szCs w:val="29"/>
        </w:rPr>
      </w:pPr>
      <w:r w:rsidRPr="002A4492">
        <w:rPr>
          <w:rFonts w:ascii="Arial" w:eastAsia="Times New Roman" w:hAnsi="Arial" w:cs="Arial"/>
          <w:b/>
          <w:bCs/>
          <w:color w:val="000000"/>
          <w:sz w:val="29"/>
          <w:szCs w:val="29"/>
        </w:rPr>
        <w:t>Bioimmuration</w:t>
      </w:r>
    </w:p>
    <w:p w:rsidR="002A4492" w:rsidRPr="002A4492" w:rsidRDefault="002A4492" w:rsidP="002A4492">
      <w:pPr>
        <w:shd w:val="clear" w:color="auto" w:fill="F8F9FA"/>
        <w:spacing w:after="0" w:line="240" w:lineRule="auto"/>
        <w:jc w:val="center"/>
        <w:rPr>
          <w:rFonts w:ascii="Arial" w:eastAsia="Times New Roman" w:hAnsi="Arial" w:cs="Arial"/>
          <w:color w:val="222222"/>
          <w:sz w:val="20"/>
          <w:szCs w:val="20"/>
        </w:rPr>
      </w:pPr>
      <w:r w:rsidRPr="002A4492">
        <w:rPr>
          <w:rFonts w:ascii="Arial" w:eastAsia="Times New Roman" w:hAnsi="Arial" w:cs="Arial"/>
          <w:noProof/>
          <w:color w:val="0B0080"/>
          <w:sz w:val="20"/>
          <w:szCs w:val="20"/>
        </w:rPr>
        <w:lastRenderedPageBreak/>
        <w:drawing>
          <wp:inline distT="0" distB="0" distL="0" distR="0">
            <wp:extent cx="2095500" cy="2047875"/>
            <wp:effectExtent l="0" t="0" r="0" b="9525"/>
            <wp:docPr id="1" name="Picture 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p>
    <w:p w:rsidR="002A4492" w:rsidRPr="002A4492" w:rsidRDefault="002A4492" w:rsidP="002A4492">
      <w:pPr>
        <w:shd w:val="clear" w:color="auto" w:fill="F8F9FA"/>
        <w:spacing w:line="336" w:lineRule="atLeast"/>
        <w:rPr>
          <w:rFonts w:ascii="Arial" w:eastAsia="Times New Roman" w:hAnsi="Arial" w:cs="Arial"/>
          <w:color w:val="222222"/>
          <w:sz w:val="19"/>
          <w:szCs w:val="19"/>
        </w:rPr>
      </w:pPr>
      <w:r w:rsidRPr="002A4492">
        <w:rPr>
          <w:rFonts w:ascii="Arial" w:eastAsia="Times New Roman" w:hAnsi="Arial" w:cs="Arial"/>
          <w:color w:val="222222"/>
          <w:sz w:val="19"/>
          <w:szCs w:val="19"/>
        </w:rPr>
        <w:t>The star-shaped holes (</w:t>
      </w:r>
      <w:proofErr w:type="spellStart"/>
      <w:r w:rsidRPr="002A4492">
        <w:rPr>
          <w:rFonts w:ascii="Arial" w:eastAsia="Times New Roman" w:hAnsi="Arial" w:cs="Arial"/>
          <w:i/>
          <w:iCs/>
          <w:color w:val="222222"/>
          <w:sz w:val="19"/>
          <w:szCs w:val="19"/>
        </w:rPr>
        <w:t>Catellocaula</w:t>
      </w:r>
      <w:proofErr w:type="spellEnd"/>
      <w:r w:rsidRPr="002A4492">
        <w:rPr>
          <w:rFonts w:ascii="Arial" w:eastAsia="Times New Roman" w:hAnsi="Arial" w:cs="Arial"/>
          <w:i/>
          <w:iCs/>
          <w:color w:val="222222"/>
          <w:sz w:val="19"/>
          <w:szCs w:val="19"/>
        </w:rPr>
        <w:t xml:space="preserve"> </w:t>
      </w:r>
      <w:proofErr w:type="spellStart"/>
      <w:r w:rsidRPr="002A4492">
        <w:rPr>
          <w:rFonts w:ascii="Arial" w:eastAsia="Times New Roman" w:hAnsi="Arial" w:cs="Arial"/>
          <w:i/>
          <w:iCs/>
          <w:color w:val="222222"/>
          <w:sz w:val="19"/>
          <w:szCs w:val="19"/>
        </w:rPr>
        <w:t>vallata</w:t>
      </w:r>
      <w:proofErr w:type="spellEnd"/>
      <w:r w:rsidRPr="002A4492">
        <w:rPr>
          <w:rFonts w:ascii="Arial" w:eastAsia="Times New Roman" w:hAnsi="Arial" w:cs="Arial"/>
          <w:color w:val="222222"/>
          <w:sz w:val="19"/>
          <w:szCs w:val="19"/>
        </w:rPr>
        <w:t>) in this Upper Ordovician bryozoan represent a soft-bodied organism preserved by bioimmuration in the bryozoan skeleton.</w:t>
      </w:r>
      <w:hyperlink r:id="rId57" w:anchor="cite_note-16" w:history="1">
        <w:r w:rsidRPr="002A4492">
          <w:rPr>
            <w:rFonts w:ascii="Arial" w:eastAsia="Times New Roman" w:hAnsi="Arial" w:cs="Arial"/>
            <w:color w:val="0B0080"/>
            <w:sz w:val="15"/>
            <w:szCs w:val="15"/>
            <w:u w:val="single"/>
            <w:vertAlign w:val="superscript"/>
          </w:rPr>
          <w:t>[16]</w:t>
        </w:r>
      </w:hyperlink>
    </w:p>
    <w:p w:rsidR="002A4492" w:rsidRPr="002A4492" w:rsidRDefault="002A4492" w:rsidP="002A4492">
      <w:pPr>
        <w:shd w:val="clear" w:color="auto" w:fill="FFFFFF"/>
        <w:spacing w:before="120" w:after="120" w:line="240" w:lineRule="auto"/>
        <w:rPr>
          <w:rFonts w:ascii="Arial" w:eastAsia="Times New Roman" w:hAnsi="Arial" w:cs="Arial"/>
          <w:color w:val="222222"/>
          <w:sz w:val="21"/>
          <w:szCs w:val="21"/>
        </w:rPr>
      </w:pPr>
      <w:r w:rsidRPr="002A4492">
        <w:rPr>
          <w:rFonts w:ascii="Arial" w:eastAsia="Times New Roman" w:hAnsi="Arial" w:cs="Arial"/>
          <w:color w:val="222222"/>
          <w:sz w:val="21"/>
          <w:szCs w:val="21"/>
        </w:rPr>
        <w:t>Bioimmuration occurs when a skeletal organism overgrows or otherwise subsumes another organism, preserving the latter, or an impression of it, within the skeleton.</w:t>
      </w:r>
      <w:hyperlink r:id="rId58" w:anchor="cite_note-Taylor,_PD._1990-17" w:history="1">
        <w:r w:rsidRPr="002A4492">
          <w:rPr>
            <w:rFonts w:ascii="Arial" w:eastAsia="Times New Roman" w:hAnsi="Arial" w:cs="Arial"/>
            <w:color w:val="0B0080"/>
            <w:sz w:val="17"/>
            <w:szCs w:val="17"/>
            <w:u w:val="single"/>
            <w:vertAlign w:val="superscript"/>
          </w:rPr>
          <w:t>[17]</w:t>
        </w:r>
      </w:hyperlink>
      <w:r w:rsidRPr="002A4492">
        <w:rPr>
          <w:rFonts w:ascii="Arial" w:eastAsia="Times New Roman" w:hAnsi="Arial" w:cs="Arial"/>
          <w:color w:val="222222"/>
          <w:sz w:val="21"/>
          <w:szCs w:val="21"/>
        </w:rPr>
        <w:t> Usually it is a </w:t>
      </w:r>
      <w:hyperlink r:id="rId59" w:tooltip="Sessility (zoology)" w:history="1">
        <w:r w:rsidRPr="002A4492">
          <w:rPr>
            <w:rFonts w:ascii="Arial" w:eastAsia="Times New Roman" w:hAnsi="Arial" w:cs="Arial"/>
            <w:color w:val="0B0080"/>
            <w:sz w:val="21"/>
            <w:szCs w:val="21"/>
            <w:u w:val="single"/>
          </w:rPr>
          <w:t>sessile</w:t>
        </w:r>
      </w:hyperlink>
      <w:r w:rsidRPr="002A4492">
        <w:rPr>
          <w:rFonts w:ascii="Arial" w:eastAsia="Times New Roman" w:hAnsi="Arial" w:cs="Arial"/>
          <w:color w:val="222222"/>
          <w:sz w:val="21"/>
          <w:szCs w:val="21"/>
        </w:rPr>
        <w:t> skeletal organism, such as a </w:t>
      </w:r>
      <w:hyperlink r:id="rId60" w:tooltip="Bryozoan" w:history="1">
        <w:r w:rsidRPr="002A4492">
          <w:rPr>
            <w:rFonts w:ascii="Arial" w:eastAsia="Times New Roman" w:hAnsi="Arial" w:cs="Arial"/>
            <w:color w:val="0B0080"/>
            <w:sz w:val="21"/>
            <w:szCs w:val="21"/>
            <w:u w:val="single"/>
          </w:rPr>
          <w:t>bryozoan</w:t>
        </w:r>
      </w:hyperlink>
      <w:r w:rsidRPr="002A4492">
        <w:rPr>
          <w:rFonts w:ascii="Arial" w:eastAsia="Times New Roman" w:hAnsi="Arial" w:cs="Arial"/>
          <w:color w:val="222222"/>
          <w:sz w:val="21"/>
          <w:szCs w:val="21"/>
        </w:rPr>
        <w:t> or an </w:t>
      </w:r>
      <w:hyperlink r:id="rId61" w:tooltip="Oyster" w:history="1">
        <w:r w:rsidRPr="002A4492">
          <w:rPr>
            <w:rFonts w:ascii="Arial" w:eastAsia="Times New Roman" w:hAnsi="Arial" w:cs="Arial"/>
            <w:color w:val="0B0080"/>
            <w:sz w:val="21"/>
            <w:szCs w:val="21"/>
            <w:u w:val="single"/>
          </w:rPr>
          <w:t>oyster</w:t>
        </w:r>
      </w:hyperlink>
      <w:r w:rsidRPr="002A4492">
        <w:rPr>
          <w:rFonts w:ascii="Arial" w:eastAsia="Times New Roman" w:hAnsi="Arial" w:cs="Arial"/>
          <w:color w:val="222222"/>
          <w:sz w:val="21"/>
          <w:szCs w:val="21"/>
        </w:rPr>
        <w:t>, which grows along a </w:t>
      </w:r>
      <w:hyperlink r:id="rId62" w:tooltip="Substrate (biology)" w:history="1">
        <w:r w:rsidRPr="002A4492">
          <w:rPr>
            <w:rFonts w:ascii="Arial" w:eastAsia="Times New Roman" w:hAnsi="Arial" w:cs="Arial"/>
            <w:color w:val="0B0080"/>
            <w:sz w:val="21"/>
            <w:szCs w:val="21"/>
            <w:u w:val="single"/>
          </w:rPr>
          <w:t>substrate</w:t>
        </w:r>
      </w:hyperlink>
      <w:r w:rsidRPr="002A4492">
        <w:rPr>
          <w:rFonts w:ascii="Arial" w:eastAsia="Times New Roman" w:hAnsi="Arial" w:cs="Arial"/>
          <w:color w:val="222222"/>
          <w:sz w:val="21"/>
          <w:szCs w:val="21"/>
        </w:rPr>
        <w:t>, covering other sessile </w:t>
      </w:r>
      <w:proofErr w:type="spellStart"/>
      <w:r w:rsidRPr="002A4492">
        <w:rPr>
          <w:rFonts w:ascii="Arial" w:eastAsia="Times New Roman" w:hAnsi="Arial" w:cs="Arial"/>
          <w:color w:val="222222"/>
          <w:sz w:val="21"/>
          <w:szCs w:val="21"/>
        </w:rPr>
        <w:fldChar w:fldCharType="begin"/>
      </w:r>
      <w:r w:rsidRPr="002A4492">
        <w:rPr>
          <w:rFonts w:ascii="Arial" w:eastAsia="Times New Roman" w:hAnsi="Arial" w:cs="Arial"/>
          <w:color w:val="222222"/>
          <w:sz w:val="21"/>
          <w:szCs w:val="21"/>
        </w:rPr>
        <w:instrText xml:space="preserve"> HYPERLINK "https://en.wikipedia.org/wiki/Sclerobiont" \o "Sclerobiont" </w:instrText>
      </w:r>
      <w:r w:rsidRPr="002A4492">
        <w:rPr>
          <w:rFonts w:ascii="Arial" w:eastAsia="Times New Roman" w:hAnsi="Arial" w:cs="Arial"/>
          <w:color w:val="222222"/>
          <w:sz w:val="21"/>
          <w:szCs w:val="21"/>
        </w:rPr>
        <w:fldChar w:fldCharType="separate"/>
      </w:r>
      <w:r w:rsidRPr="002A4492">
        <w:rPr>
          <w:rFonts w:ascii="Arial" w:eastAsia="Times New Roman" w:hAnsi="Arial" w:cs="Arial"/>
          <w:color w:val="0B0080"/>
          <w:sz w:val="21"/>
          <w:szCs w:val="21"/>
          <w:u w:val="single"/>
        </w:rPr>
        <w:t>sclerobionts</w:t>
      </w:r>
      <w:proofErr w:type="spellEnd"/>
      <w:r w:rsidRPr="002A4492">
        <w:rPr>
          <w:rFonts w:ascii="Arial" w:eastAsia="Times New Roman" w:hAnsi="Arial" w:cs="Arial"/>
          <w:color w:val="222222"/>
          <w:sz w:val="21"/>
          <w:szCs w:val="21"/>
        </w:rPr>
        <w:fldChar w:fldCharType="end"/>
      </w:r>
      <w:r w:rsidRPr="002A4492">
        <w:rPr>
          <w:rFonts w:ascii="Arial" w:eastAsia="Times New Roman" w:hAnsi="Arial" w:cs="Arial"/>
          <w:color w:val="222222"/>
          <w:sz w:val="21"/>
          <w:szCs w:val="21"/>
        </w:rPr>
        <w:t>. Sometimes the bioimmured organism is soft-bodied and is then preserved in negative relief as a kind of external mold. There are also cases where an organism settles on top of a living skeletal organism that grows upwards, preserving the settler in its skeleton. Bioimmuration is known in the fossil record from the </w:t>
      </w:r>
      <w:hyperlink r:id="rId63" w:tooltip="Ordovician" w:history="1">
        <w:r w:rsidRPr="002A4492">
          <w:rPr>
            <w:rFonts w:ascii="Arial" w:eastAsia="Times New Roman" w:hAnsi="Arial" w:cs="Arial"/>
            <w:color w:val="0B0080"/>
            <w:sz w:val="21"/>
            <w:szCs w:val="21"/>
            <w:u w:val="single"/>
          </w:rPr>
          <w:t>Ordovician</w:t>
        </w:r>
      </w:hyperlink>
      <w:hyperlink r:id="rId64" w:anchor="cite_note-18" w:history="1">
        <w:r w:rsidRPr="002A4492">
          <w:rPr>
            <w:rFonts w:ascii="Arial" w:eastAsia="Times New Roman" w:hAnsi="Arial" w:cs="Arial"/>
            <w:color w:val="0B0080"/>
            <w:sz w:val="17"/>
            <w:szCs w:val="17"/>
            <w:u w:val="single"/>
            <w:vertAlign w:val="superscript"/>
          </w:rPr>
          <w:t>[18]</w:t>
        </w:r>
      </w:hyperlink>
      <w:r w:rsidRPr="002A4492">
        <w:rPr>
          <w:rFonts w:ascii="Arial" w:eastAsia="Times New Roman" w:hAnsi="Arial" w:cs="Arial"/>
          <w:color w:val="222222"/>
          <w:sz w:val="21"/>
          <w:szCs w:val="21"/>
        </w:rPr>
        <w:t> to the Recent.</w:t>
      </w:r>
      <w:hyperlink r:id="rId65" w:anchor="cite_note-Taylor,_PD._1990-17" w:history="1">
        <w:r w:rsidRPr="002A4492">
          <w:rPr>
            <w:rFonts w:ascii="Arial" w:eastAsia="Times New Roman" w:hAnsi="Arial" w:cs="Arial"/>
            <w:color w:val="0B0080"/>
            <w:sz w:val="17"/>
            <w:szCs w:val="17"/>
            <w:u w:val="single"/>
            <w:vertAlign w:val="superscript"/>
          </w:rPr>
          <w:t>[17]</w:t>
        </w:r>
      </w:hyperlink>
    </w:p>
    <w:p w:rsidR="002A4492" w:rsidRDefault="002A4492"/>
    <w:sectPr w:rsidR="002A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92"/>
    <w:rsid w:val="00082C3D"/>
    <w:rsid w:val="002A4492"/>
    <w:rsid w:val="00D5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D65A"/>
  <w15:chartTrackingRefBased/>
  <w15:docId w15:val="{0D24AB14-8C4D-4F9C-9848-8BF4D3DB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4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4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4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A4492"/>
  </w:style>
  <w:style w:type="character" w:styleId="Hyperlink">
    <w:name w:val="Hyperlink"/>
    <w:basedOn w:val="DefaultParagraphFont"/>
    <w:uiPriority w:val="99"/>
    <w:semiHidden/>
    <w:unhideWhenUsed/>
    <w:rsid w:val="002A4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978">
      <w:bodyDiv w:val="1"/>
      <w:marLeft w:val="0"/>
      <w:marRight w:val="0"/>
      <w:marTop w:val="0"/>
      <w:marBottom w:val="0"/>
      <w:divBdr>
        <w:top w:val="none" w:sz="0" w:space="0" w:color="auto"/>
        <w:left w:val="none" w:sz="0" w:space="0" w:color="auto"/>
        <w:bottom w:val="none" w:sz="0" w:space="0" w:color="auto"/>
        <w:right w:val="none" w:sz="0" w:space="0" w:color="auto"/>
      </w:divBdr>
      <w:divsChild>
        <w:div w:id="731003076">
          <w:marLeft w:val="336"/>
          <w:marRight w:val="0"/>
          <w:marTop w:val="120"/>
          <w:marBottom w:val="312"/>
          <w:divBdr>
            <w:top w:val="none" w:sz="0" w:space="0" w:color="auto"/>
            <w:left w:val="none" w:sz="0" w:space="0" w:color="auto"/>
            <w:bottom w:val="none" w:sz="0" w:space="0" w:color="auto"/>
            <w:right w:val="none" w:sz="0" w:space="0" w:color="auto"/>
          </w:divBdr>
          <w:divsChild>
            <w:div w:id="2051418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5934607">
          <w:marLeft w:val="336"/>
          <w:marRight w:val="0"/>
          <w:marTop w:val="120"/>
          <w:marBottom w:val="312"/>
          <w:divBdr>
            <w:top w:val="none" w:sz="0" w:space="0" w:color="auto"/>
            <w:left w:val="none" w:sz="0" w:space="0" w:color="auto"/>
            <w:bottom w:val="none" w:sz="0" w:space="0" w:color="auto"/>
            <w:right w:val="none" w:sz="0" w:space="0" w:color="auto"/>
          </w:divBdr>
          <w:divsChild>
            <w:div w:id="13005754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927722">
          <w:marLeft w:val="336"/>
          <w:marRight w:val="0"/>
          <w:marTop w:val="120"/>
          <w:marBottom w:val="312"/>
          <w:divBdr>
            <w:top w:val="none" w:sz="0" w:space="0" w:color="auto"/>
            <w:left w:val="none" w:sz="0" w:space="0" w:color="auto"/>
            <w:bottom w:val="none" w:sz="0" w:space="0" w:color="auto"/>
            <w:right w:val="none" w:sz="0" w:space="0" w:color="auto"/>
          </w:divBdr>
          <w:divsChild>
            <w:div w:id="21397612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8404010">
          <w:marLeft w:val="336"/>
          <w:marRight w:val="0"/>
          <w:marTop w:val="120"/>
          <w:marBottom w:val="312"/>
          <w:divBdr>
            <w:top w:val="none" w:sz="0" w:space="0" w:color="auto"/>
            <w:left w:val="none" w:sz="0" w:space="0" w:color="auto"/>
            <w:bottom w:val="none" w:sz="0" w:space="0" w:color="auto"/>
            <w:right w:val="none" w:sz="0" w:space="0" w:color="auto"/>
          </w:divBdr>
          <w:divsChild>
            <w:div w:id="13645490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6359711">
          <w:marLeft w:val="336"/>
          <w:marRight w:val="0"/>
          <w:marTop w:val="120"/>
          <w:marBottom w:val="312"/>
          <w:divBdr>
            <w:top w:val="none" w:sz="0" w:space="0" w:color="auto"/>
            <w:left w:val="none" w:sz="0" w:space="0" w:color="auto"/>
            <w:bottom w:val="none" w:sz="0" w:space="0" w:color="auto"/>
            <w:right w:val="none" w:sz="0" w:space="0" w:color="auto"/>
          </w:divBdr>
          <w:divsChild>
            <w:div w:id="14304670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419953">
          <w:marLeft w:val="336"/>
          <w:marRight w:val="0"/>
          <w:marTop w:val="120"/>
          <w:marBottom w:val="312"/>
          <w:divBdr>
            <w:top w:val="none" w:sz="0" w:space="0" w:color="auto"/>
            <w:left w:val="none" w:sz="0" w:space="0" w:color="auto"/>
            <w:bottom w:val="none" w:sz="0" w:space="0" w:color="auto"/>
            <w:right w:val="none" w:sz="0" w:space="0" w:color="auto"/>
          </w:divBdr>
          <w:divsChild>
            <w:div w:id="470942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9207497">
          <w:marLeft w:val="336"/>
          <w:marRight w:val="0"/>
          <w:marTop w:val="120"/>
          <w:marBottom w:val="312"/>
          <w:divBdr>
            <w:top w:val="none" w:sz="0" w:space="0" w:color="auto"/>
            <w:left w:val="none" w:sz="0" w:space="0" w:color="auto"/>
            <w:bottom w:val="none" w:sz="0" w:space="0" w:color="auto"/>
            <w:right w:val="none" w:sz="0" w:space="0" w:color="auto"/>
          </w:divBdr>
          <w:divsChild>
            <w:div w:id="978458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le:MatmorScleractinian.JPG" TargetMode="External"/><Relationship Id="rId21" Type="http://schemas.openxmlformats.org/officeDocument/2006/relationships/hyperlink" Target="https://en.wikipedia.org/wiki/Bivalve" TargetMode="External"/><Relationship Id="rId34" Type="http://schemas.openxmlformats.org/officeDocument/2006/relationships/hyperlink" Target="https://en.wikipedia.org/wiki/Fossil" TargetMode="External"/><Relationship Id="rId42" Type="http://schemas.openxmlformats.org/officeDocument/2006/relationships/hyperlink" Target="https://en.wikipedia.org/wiki/Fossil" TargetMode="External"/><Relationship Id="rId47" Type="http://schemas.openxmlformats.org/officeDocument/2006/relationships/hyperlink" Target="https://en.wikipedia.org/wiki/File:Probable_leech_from_the_Waukesha_Biota.jpg" TargetMode="External"/><Relationship Id="rId50" Type="http://schemas.openxmlformats.org/officeDocument/2006/relationships/hyperlink" Target="https://en.wikipedia.org/wiki/Waukesha_Biota" TargetMode="External"/><Relationship Id="rId55" Type="http://schemas.openxmlformats.org/officeDocument/2006/relationships/hyperlink" Target="https://en.wikipedia.org/wiki/File:Catellocaula.jpg" TargetMode="External"/><Relationship Id="rId63" Type="http://schemas.openxmlformats.org/officeDocument/2006/relationships/hyperlink" Target="https://en.wikipedia.org/wiki/Ordovician" TargetMode="External"/><Relationship Id="rId7" Type="http://schemas.openxmlformats.org/officeDocument/2006/relationships/hyperlink" Target="https://en.wikipedia.org/wiki/Devonian" TargetMode="External"/><Relationship Id="rId2" Type="http://schemas.openxmlformats.org/officeDocument/2006/relationships/settings" Target="settings.xml"/><Relationship Id="rId16" Type="http://schemas.openxmlformats.org/officeDocument/2006/relationships/image" Target="media/image2.jpeg"/><Relationship Id="rId29" Type="http://schemas.openxmlformats.org/officeDocument/2006/relationships/hyperlink" Target="https://en.wikipedia.org/wiki/Aragonite" TargetMode="External"/><Relationship Id="rId11" Type="http://schemas.openxmlformats.org/officeDocument/2006/relationships/hyperlink" Target="https://en.wikipedia.org/wiki/Plant_cell" TargetMode="External"/><Relationship Id="rId24" Type="http://schemas.openxmlformats.org/officeDocument/2006/relationships/hyperlink" Target="https://en.wikipedia.org/wiki/File:Permian_Silicified_Sclerobionts.JPG" TargetMode="External"/><Relationship Id="rId32" Type="http://schemas.openxmlformats.org/officeDocument/2006/relationships/hyperlink" Target="https://en.wikipedia.org/wiki/Diagenesis" TargetMode="External"/><Relationship Id="rId37" Type="http://schemas.openxmlformats.org/officeDocument/2006/relationships/hyperlink" Target="https://en.wikipedia.org/wiki/Fossil" TargetMode="External"/><Relationship Id="rId40" Type="http://schemas.openxmlformats.org/officeDocument/2006/relationships/hyperlink" Target="https://en.wikipedia.org/wiki/Goethite" TargetMode="External"/><Relationship Id="rId45" Type="http://schemas.openxmlformats.org/officeDocument/2006/relationships/hyperlink" Target="https://en.wikipedia.org/wiki/Collagen" TargetMode="External"/><Relationship Id="rId53" Type="http://schemas.openxmlformats.org/officeDocument/2006/relationships/hyperlink" Target="https://en.wikipedia.org/wiki/Lycopod" TargetMode="External"/><Relationship Id="rId58" Type="http://schemas.openxmlformats.org/officeDocument/2006/relationships/hyperlink" Target="https://en.wikipedia.org/wiki/Fossil"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en.wikipedia.org/wiki/Oyster" TargetMode="External"/><Relationship Id="rId19" Type="http://schemas.openxmlformats.org/officeDocument/2006/relationships/hyperlink" Target="https://en.wikipedia.org/wiki/Carboniferous" TargetMode="External"/><Relationship Id="rId14" Type="http://schemas.openxmlformats.org/officeDocument/2006/relationships/hyperlink" Target="https://en.wikipedia.org/wiki/Diagenesis" TargetMode="External"/><Relationship Id="rId22" Type="http://schemas.openxmlformats.org/officeDocument/2006/relationships/hyperlink" Target="https://en.wikipedia.org/wiki/Snail" TargetMode="External"/><Relationship Id="rId27" Type="http://schemas.openxmlformats.org/officeDocument/2006/relationships/image" Target="media/image4.jpeg"/><Relationship Id="rId30" Type="http://schemas.openxmlformats.org/officeDocument/2006/relationships/hyperlink" Target="https://en.wikipedia.org/wiki/Calcite" TargetMode="External"/><Relationship Id="rId35" Type="http://schemas.openxmlformats.org/officeDocument/2006/relationships/hyperlink" Target="https://en.wikipedia.org/wiki/Fossil" TargetMode="External"/><Relationship Id="rId43" Type="http://schemas.openxmlformats.org/officeDocument/2006/relationships/hyperlink" Target="https://en.wikipedia.org/wiki/Devonian" TargetMode="External"/><Relationship Id="rId48" Type="http://schemas.openxmlformats.org/officeDocument/2006/relationships/image" Target="media/image5.jpeg"/><Relationship Id="rId56" Type="http://schemas.openxmlformats.org/officeDocument/2006/relationships/image" Target="media/image7.jpeg"/><Relationship Id="rId64" Type="http://schemas.openxmlformats.org/officeDocument/2006/relationships/hyperlink" Target="https://en.wikipedia.org/wiki/Fossil" TargetMode="External"/><Relationship Id="rId8" Type="http://schemas.openxmlformats.org/officeDocument/2006/relationships/hyperlink" Target="https://en.wikipedia.org/wiki/Permineralization" TargetMode="External"/><Relationship Id="rId51" Type="http://schemas.openxmlformats.org/officeDocument/2006/relationships/hyperlink" Target="https://en.wikipedia.org/wiki/File:Lycopod_axis.jpg" TargetMode="External"/><Relationship Id="rId3" Type="http://schemas.openxmlformats.org/officeDocument/2006/relationships/webSettings" Target="webSettings.xml"/><Relationship Id="rId12" Type="http://schemas.openxmlformats.org/officeDocument/2006/relationships/hyperlink" Target="https://en.wikipedia.org/wiki/Skin" TargetMode="External"/><Relationship Id="rId17" Type="http://schemas.openxmlformats.org/officeDocument/2006/relationships/hyperlink" Target="https://en.wikipedia.org/wiki/Bivalvia" TargetMode="External"/><Relationship Id="rId25" Type="http://schemas.openxmlformats.org/officeDocument/2006/relationships/image" Target="media/image3.jpeg"/><Relationship Id="rId33" Type="http://schemas.openxmlformats.org/officeDocument/2006/relationships/hyperlink" Target="https://en.wikipedia.org/wiki/Carbonaceous_film" TargetMode="External"/><Relationship Id="rId38" Type="http://schemas.openxmlformats.org/officeDocument/2006/relationships/hyperlink" Target="https://en.wikipedia.org/wiki/Fossil" TargetMode="External"/><Relationship Id="rId46" Type="http://schemas.openxmlformats.org/officeDocument/2006/relationships/hyperlink" Target="https://en.wikipedia.org/wiki/Fossil" TargetMode="External"/><Relationship Id="rId59" Type="http://schemas.openxmlformats.org/officeDocument/2006/relationships/hyperlink" Target="https://en.wikipedia.org/wiki/Sessility_(zoology)" TargetMode="External"/><Relationship Id="rId67" Type="http://schemas.openxmlformats.org/officeDocument/2006/relationships/theme" Target="theme/theme1.xml"/><Relationship Id="rId20" Type="http://schemas.openxmlformats.org/officeDocument/2006/relationships/hyperlink" Target="https://en.wikipedia.org/wiki/Endocast" TargetMode="External"/><Relationship Id="rId41" Type="http://schemas.openxmlformats.org/officeDocument/2006/relationships/hyperlink" Target="https://en.wikipedia.org/wiki/Chelation" TargetMode="External"/><Relationship Id="rId54" Type="http://schemas.openxmlformats.org/officeDocument/2006/relationships/hyperlink" Target="https://en.wikipedia.org/wiki/Wisconsin" TargetMode="External"/><Relationship Id="rId62" Type="http://schemas.openxmlformats.org/officeDocument/2006/relationships/hyperlink" Target="https://en.wikipedia.org/wiki/Substrate_(biology)" TargetMode="External"/><Relationship Id="rId1" Type="http://schemas.openxmlformats.org/officeDocument/2006/relationships/styles" Target="styles.xml"/><Relationship Id="rId6" Type="http://schemas.openxmlformats.org/officeDocument/2006/relationships/hyperlink" Target="https://en.wikipedia.org/wiki/Bryozoan" TargetMode="External"/><Relationship Id="rId15" Type="http://schemas.openxmlformats.org/officeDocument/2006/relationships/hyperlink" Target="https://en.wikipedia.org/wiki/File:Aviculopecten_subcardiformis01.JPG" TargetMode="External"/><Relationship Id="rId23" Type="http://schemas.openxmlformats.org/officeDocument/2006/relationships/hyperlink" Target="https://en.wikipedia.org/wiki/Skull" TargetMode="External"/><Relationship Id="rId28" Type="http://schemas.openxmlformats.org/officeDocument/2006/relationships/hyperlink" Target="https://en.wikipedia.org/wiki/Jurassic" TargetMode="External"/><Relationship Id="rId36" Type="http://schemas.openxmlformats.org/officeDocument/2006/relationships/hyperlink" Target="https://en.wikipedia.org/wiki/Fossil" TargetMode="External"/><Relationship Id="rId49" Type="http://schemas.openxmlformats.org/officeDocument/2006/relationships/hyperlink" Target="https://en.wikipedia.org/wiki/Leech" TargetMode="External"/><Relationship Id="rId57" Type="http://schemas.openxmlformats.org/officeDocument/2006/relationships/hyperlink" Target="https://en.wikipedia.org/wiki/Fossil" TargetMode="External"/><Relationship Id="rId10" Type="http://schemas.openxmlformats.org/officeDocument/2006/relationships/hyperlink" Target="https://en.wikipedia.org/wiki/Cell_wall" TargetMode="External"/><Relationship Id="rId31" Type="http://schemas.openxmlformats.org/officeDocument/2006/relationships/hyperlink" Target="https://en.wikipedia.org/wiki/Compression_fossil" TargetMode="External"/><Relationship Id="rId44" Type="http://schemas.openxmlformats.org/officeDocument/2006/relationships/hyperlink" Target="https://en.wikipedia.org/wiki/Jurassic" TargetMode="External"/><Relationship Id="rId52" Type="http://schemas.openxmlformats.org/officeDocument/2006/relationships/image" Target="media/image6.jpeg"/><Relationship Id="rId60" Type="http://schemas.openxmlformats.org/officeDocument/2006/relationships/hyperlink" Target="https://en.wikipedia.org/wiki/Bryozoan" TargetMode="External"/><Relationship Id="rId65" Type="http://schemas.openxmlformats.org/officeDocument/2006/relationships/hyperlink" Target="https://en.wikipedia.org/wiki/Fossil" TargetMode="External"/><Relationship Id="rId4" Type="http://schemas.openxmlformats.org/officeDocument/2006/relationships/hyperlink" Target="https://en.wikipedia.org/wiki/File:Permineralized_bryozoan.jpg" TargetMode="External"/><Relationship Id="rId9" Type="http://schemas.openxmlformats.org/officeDocument/2006/relationships/hyperlink" Target="https://en.wikipedia.org/wiki/Groundwater" TargetMode="External"/><Relationship Id="rId13" Type="http://schemas.openxmlformats.org/officeDocument/2006/relationships/hyperlink" Target="https://en.wikipedia.org/wiki/Feather" TargetMode="External"/><Relationship Id="rId18" Type="http://schemas.openxmlformats.org/officeDocument/2006/relationships/hyperlink" Target="https://en.wikipedia.org/wiki/Logan_Formation" TargetMode="External"/><Relationship Id="rId39" Type="http://schemas.openxmlformats.org/officeDocument/2006/relationships/hyperlink" Target="https://en.wikipedia.org/wiki/Mary_Schweit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Sprunt, Dirk T</dc:creator>
  <cp:keywords/>
  <dc:description/>
  <cp:lastModifiedBy>Sprunt, Dirk T</cp:lastModifiedBy>
  <cp:revision>1</cp:revision>
  <dcterms:created xsi:type="dcterms:W3CDTF">2020-03-17T20:30:00Z</dcterms:created>
  <dcterms:modified xsi:type="dcterms:W3CDTF">2020-03-17T20:32:00Z</dcterms:modified>
</cp:coreProperties>
</file>